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大标题"/>
        <w:jc w:val="center"/>
      </w:pPr>
      <w:r>
        <w:rPr>
          <w:rtl w:val="0"/>
          <w:lang w:val="en-US"/>
        </w:rPr>
        <w:t xml:space="preserve">                                                    Yan Fang (2024)</w:t>
      </w:r>
    </w:p>
    <w:p>
      <w:pPr>
        <w:pStyle w:val="正文"/>
        <w:jc w:val="center"/>
        <w:rPr>
          <w:rFonts w:ascii="PingFang SC Semibold" w:cs="PingFang SC Semibold" w:hAnsi="PingFang SC Semibold" w:eastAsia="PingFang SC Semibold"/>
        </w:rPr>
      </w:pPr>
      <w:r>
        <w:rPr>
          <w:rFonts w:ascii="PingFang SC Semibold" w:hAnsi="PingFang SC Semibold"/>
          <w:rtl w:val="0"/>
          <w:lang w:val="en-US"/>
        </w:rPr>
        <w:t>- 2024 Gilmore Festival Fellow</w:t>
      </w:r>
    </w:p>
    <w:p>
      <w:pPr>
        <w:pStyle w:val="正文"/>
        <w:jc w:val="center"/>
        <w:rPr>
          <w:rFonts w:ascii="PingFang SC Semibold" w:cs="PingFang SC Semibold" w:hAnsi="PingFang SC Semibold" w:eastAsia="PingFang SC Semibold"/>
        </w:rPr>
      </w:pPr>
      <w:r>
        <w:rPr>
          <w:rFonts w:ascii="PingFang SC Semibold" w:hAnsi="PingFang SC Semibold"/>
          <w:rtl w:val="0"/>
          <w:lang w:val="en-US"/>
        </w:rPr>
        <w:t>- 2019 Person of the Year for Pubilc Welfare in China</w:t>
      </w:r>
    </w:p>
    <w:p>
      <w:pPr>
        <w:pStyle w:val="正文"/>
        <w:numPr>
          <w:ilvl w:val="0"/>
          <w:numId w:val="2"/>
        </w:numPr>
        <w:jc w:val="center"/>
        <w:rPr>
          <w:rFonts w:ascii="PingFang SC Semibold" w:hAnsi="PingFang SC Semibold"/>
          <w:lang w:val="en-US"/>
        </w:rPr>
      </w:pPr>
      <w:r>
        <w:rPr>
          <w:rFonts w:ascii="PingFang SC Semibold" w:hAnsi="PingFang SC Semibold"/>
          <w:rtl w:val="0"/>
          <w:lang w:val="en-US"/>
        </w:rPr>
        <w:t xml:space="preserve">TEDxTalk Speaker (@HuizhanRd) </w:t>
      </w:r>
      <w:r>
        <w:rPr>
          <w:rFonts w:ascii="PingFang SC Semibold" w:hAnsi="PingFang SC Semibold" w:hint="default"/>
          <w:rtl w:val="1"/>
          <w:lang w:val="ar-SA" w:bidi="ar-SA"/>
        </w:rPr>
        <w:t>“</w:t>
      </w:r>
      <w:r>
        <w:rPr>
          <w:rFonts w:ascii="PingFang SC Semibold" w:hAnsi="PingFang SC Semibold"/>
          <w:rtl w:val="0"/>
          <w:lang w:val="it-IT"/>
        </w:rPr>
        <w:t>Crossover for Classical Music</w:t>
      </w:r>
      <w:r>
        <w:rPr>
          <w:rFonts w:ascii="PingFang SC Semibold" w:hAnsi="PingFang SC Semibold" w:hint="default"/>
          <w:rtl w:val="0"/>
        </w:rPr>
        <w:t>”</w:t>
      </w:r>
    </w:p>
    <w:p>
      <w:pPr>
        <w:pStyle w:val="正文"/>
        <w:numPr>
          <w:ilvl w:val="0"/>
          <w:numId w:val="2"/>
        </w:numPr>
        <w:jc w:val="center"/>
        <w:rPr>
          <w:rFonts w:ascii="PingFang SC Semibold" w:hAnsi="PingFang SC Semibold"/>
          <w:lang w:val="de-DE"/>
        </w:rPr>
      </w:pPr>
      <w:r>
        <w:rPr>
          <w:rFonts w:ascii="PingFang SC Semibold" w:hAnsi="PingFang SC Semibold"/>
          <w:rtl w:val="0"/>
          <w:lang w:val="de-DE"/>
        </w:rPr>
        <w:t>G. Henle Verlag</w:t>
      </w:r>
      <w:r>
        <w:rPr>
          <w:rFonts w:ascii="PingFang SC Semibold" w:hAnsi="PingFang SC Semibold"/>
          <w:rtl w:val="0"/>
          <w:lang w:val="en-US"/>
        </w:rPr>
        <w:t xml:space="preserve"> International Partner </w:t>
      </w:r>
    </w:p>
    <w:p>
      <w:pPr>
        <w:pStyle w:val="正文"/>
        <w:numPr>
          <w:ilvl w:val="0"/>
          <w:numId w:val="2"/>
        </w:numPr>
        <w:jc w:val="center"/>
        <w:rPr>
          <w:rFonts w:ascii="PingFang SC Semibold" w:hAnsi="PingFang SC Semibold"/>
          <w:lang w:val="en-US"/>
        </w:rPr>
      </w:pPr>
      <w:r>
        <w:rPr>
          <w:rFonts w:ascii="PingFang SC Semibold" w:hAnsi="PingFang SC Semibold"/>
          <w:rtl w:val="0"/>
          <w:lang w:val="en-US"/>
        </w:rPr>
        <w:t xml:space="preserve">G. Henle </w:t>
      </w:r>
      <w:r>
        <w:rPr>
          <w:rFonts w:ascii="PingFang SC Semibold" w:hAnsi="PingFang SC Semibold"/>
          <w:rtl w:val="0"/>
          <w:lang w:val="en-US"/>
        </w:rPr>
        <w:t xml:space="preserve">Murray Perahia Beethoven 250 the Ten Pianists. </w:t>
      </w:r>
    </w:p>
    <w:p>
      <w:pPr>
        <w:pStyle w:val="正文"/>
        <w:jc w:val="center"/>
        <w:rPr>
          <w:rStyle w:val="无"/>
          <w:rFonts w:ascii="等线" w:cs="等线" w:hAnsi="等线" w:eastAsia="等线"/>
          <w:b w:val="1"/>
          <w:bCs w:val="1"/>
        </w:rPr>
      </w:pPr>
    </w:p>
    <w:p>
      <w:pPr>
        <w:pStyle w:val="正文"/>
        <w:jc w:val="both"/>
      </w:pPr>
    </w:p>
    <w:p>
      <w:pPr>
        <w:pStyle w:val="正文"/>
        <w:jc w:val="both"/>
      </w:pPr>
      <w:r>
        <w:tab/>
      </w:r>
      <w:r>
        <w:rPr>
          <w:rtl w:val="0"/>
          <w:lang w:val="en-US"/>
        </w:rPr>
        <w:t xml:space="preserve">Praised as a </w:t>
      </w:r>
      <w:r>
        <w:rPr>
          <w:rStyle w:val="无"/>
          <w:rFonts w:ascii="PingFang SC Semibold" w:hAnsi="PingFang SC Semibold" w:hint="default"/>
          <w:rtl w:val="1"/>
          <w:lang w:val="ar-SA" w:bidi="ar-SA"/>
        </w:rPr>
        <w:t>“</w:t>
      </w:r>
      <w:r>
        <w:rPr>
          <w:rStyle w:val="无"/>
          <w:rFonts w:ascii="PingFang SC Semibold" w:hAnsi="PingFang SC Semibold"/>
          <w:rtl w:val="0"/>
          <w:lang w:val="en-US"/>
        </w:rPr>
        <w:t>mature and authoritative Piano-Artist</w:t>
      </w:r>
      <w:r>
        <w:rPr>
          <w:rStyle w:val="无"/>
          <w:rFonts w:ascii="PingFang SC Semibold" w:hAnsi="PingFang SC Semibold" w:hint="default"/>
          <w:rtl w:val="0"/>
        </w:rPr>
        <w:t xml:space="preserve">” </w:t>
      </w:r>
      <w:r>
        <w:rPr>
          <w:rtl w:val="0"/>
          <w:lang w:val="en-US"/>
        </w:rPr>
        <w:t xml:space="preserve">by former Chair of Piano at the Juilliard School, </w:t>
      </w:r>
      <w:r>
        <w:rPr>
          <w:rStyle w:val="无"/>
          <w:rFonts w:ascii="PingFang SC Semibold" w:hAnsi="PingFang SC Semibold"/>
          <w:rtl w:val="0"/>
          <w:lang w:val="en-US"/>
        </w:rPr>
        <w:t>Jerome Lowenthal</w:t>
      </w:r>
      <w:r>
        <w:rPr>
          <w:rtl w:val="0"/>
          <w:lang w:val="en-US"/>
        </w:rPr>
        <w:t xml:space="preserve">, and internationally acclaimed pianist </w:t>
      </w:r>
      <w:r>
        <w:rPr>
          <w:rStyle w:val="无"/>
          <w:rFonts w:ascii="PingFang SC Semibold" w:hAnsi="PingFang SC Semibold"/>
          <w:rtl w:val="0"/>
        </w:rPr>
        <w:t>Dang Thai Son</w:t>
      </w:r>
      <w:r>
        <w:rPr>
          <w:rtl w:val="0"/>
          <w:lang w:val="en-US"/>
        </w:rPr>
        <w:t xml:space="preserve">, Yan Fang has been recognized for his </w:t>
      </w:r>
      <w:r>
        <w:rPr>
          <w:rStyle w:val="无"/>
          <w:rFonts w:ascii="PingFang SC Semibold" w:hAnsi="PingFang SC Semibold" w:hint="default"/>
          <w:rtl w:val="1"/>
          <w:lang w:val="ar-SA" w:bidi="ar-SA"/>
        </w:rPr>
        <w:t>“</w:t>
      </w:r>
      <w:r>
        <w:rPr>
          <w:rStyle w:val="无"/>
          <w:rFonts w:ascii="PingFang SC Semibold" w:hAnsi="PingFang SC Semibold"/>
          <w:rtl w:val="0"/>
          <w:lang w:val="en-US"/>
        </w:rPr>
        <w:t>possesses a high level of professionalism, keen ear, rare sense of making piano at times singing or speaking, wonderful balance of reason and emotion, appealing artistic temperament combined with special musical sensibility.</w:t>
      </w:r>
      <w:r>
        <w:rPr>
          <w:rStyle w:val="无"/>
          <w:rFonts w:ascii="PingFang SC Semibold" w:hAnsi="PingFang SC Semibold" w:hint="default"/>
          <w:rtl w:val="0"/>
        </w:rPr>
        <w:t xml:space="preserve">” </w:t>
      </w:r>
    </w:p>
    <w:p>
      <w:pPr>
        <w:pStyle w:val="正文"/>
        <w:jc w:val="both"/>
      </w:pPr>
      <w:r>
        <w:rPr>
          <w:rtl w:val="0"/>
        </w:rPr>
        <w:tab/>
        <w:t xml:space="preserve">As the rising soloist, </w:t>
      </w:r>
      <w:r>
        <w:rPr>
          <w:rtl w:val="0"/>
          <w:lang w:val="en-US"/>
        </w:rPr>
        <w:t>Yan Fang has performed across the United States in New York, Los Angeles, Boston, Hawaii, Kalamazoo, and Shreveport; in Europe in Germany, Munich, Italy, Bulgaria, and Russia's Moscow</w:t>
      </w:r>
      <w:r>
        <w:rPr>
          <w:rtl w:val="0"/>
          <w:lang w:val="en-US"/>
        </w:rPr>
        <w:t>, St. Petersburg</w:t>
      </w:r>
      <w:r>
        <w:rPr>
          <w:rtl w:val="0"/>
          <w:lang w:val="en-US"/>
        </w:rPr>
        <w:t>; and in China in Shanghai, Harbin, Chengdu, Xiamen, Hangzhou, Quanzhou, Taiwan, and other countries and cities around the world in recent years.</w:t>
      </w:r>
    </w:p>
    <w:p>
      <w:pPr>
        <w:pStyle w:val="正文"/>
        <w:jc w:val="both"/>
      </w:pPr>
      <w:r>
        <w:tab/>
      </w:r>
      <w:r>
        <w:rPr>
          <w:rtl w:val="0"/>
          <w:lang w:val="en-US"/>
        </w:rPr>
        <w:t xml:space="preserve">In the </w:t>
      </w:r>
      <w:r>
        <w:rPr>
          <w:rStyle w:val="无"/>
          <w:rFonts w:ascii="PingFang SC Semibold" w:hAnsi="PingFang SC Semibold"/>
          <w:rtl w:val="0"/>
          <w:lang w:val="en-US"/>
        </w:rPr>
        <w:t>2024 season</w:t>
      </w:r>
      <w:r>
        <w:rPr>
          <w:rtl w:val="0"/>
          <w:lang w:val="en-US"/>
        </w:rPr>
        <w:t xml:space="preserve">, apart from a trip to Daegu, Korea, Mr. Fang </w:t>
      </w:r>
      <w:r>
        <w:rPr>
          <w:rtl w:val="0"/>
          <w:lang w:val="en-US"/>
        </w:rPr>
        <w:t xml:space="preserve">toured across China,  with all </w:t>
      </w:r>
      <w:r>
        <w:rPr>
          <w:rStyle w:val="无"/>
          <w:rFonts w:ascii="PingFang SC Semibold" w:hAnsi="PingFang SC Semibold"/>
          <w:rtl w:val="0"/>
          <w:lang w:val="en-US"/>
        </w:rPr>
        <w:t>sold-out</w:t>
      </w:r>
      <w:r>
        <w:rPr>
          <w:rtl w:val="0"/>
          <w:lang w:val="en-US"/>
        </w:rPr>
        <w:t xml:space="preserve"> </w:t>
      </w:r>
      <w:r>
        <w:rPr>
          <w:rtl w:val="0"/>
          <w:lang w:val="fr-FR"/>
        </w:rPr>
        <w:t>concerts</w:t>
      </w:r>
      <w:r>
        <w:rPr>
          <w:rtl w:val="0"/>
          <w:lang w:val="en-US"/>
        </w:rPr>
        <w:t xml:space="preserve"> with performing with the Sichuan Philharmonic Orchestra, Jiangsu Symphony Orchestra, Liaoning Symphony Orchestra, and Kunming International Philharmonic Orchestra, Marrinsky Philharmonic at Marrinsky Theatre Alania as the 2024-2025 Season Visiting Artist. His solo </w:t>
      </w:r>
      <w:r>
        <w:rPr>
          <w:rtl w:val="0"/>
          <w:lang w:val="fr-FR"/>
        </w:rPr>
        <w:t>concerts</w:t>
      </w:r>
      <w:r>
        <w:rPr>
          <w:rtl w:val="0"/>
          <w:lang w:val="en-US"/>
        </w:rPr>
        <w:t xml:space="preserve"> at </w:t>
      </w:r>
      <w:r>
        <w:rPr>
          <w:rtl w:val="0"/>
          <w:lang w:val="nl-NL"/>
        </w:rPr>
        <w:t>Moscow, St. Petersburg, Nizhniy Novgorod, and Vladikavkaz</w:t>
      </w:r>
      <w:r>
        <w:rPr>
          <w:rtl w:val="0"/>
          <w:lang w:val="en-US"/>
        </w:rPr>
        <w:t xml:space="preserve"> </w:t>
      </w:r>
      <w:r>
        <w:rPr>
          <w:rtl w:val="0"/>
        </w:rPr>
        <w:t>Mariinsky Theatre</w:t>
      </w:r>
      <w:r>
        <w:rPr>
          <w:rtl w:val="0"/>
          <w:lang w:val="en-US"/>
        </w:rPr>
        <w:t xml:space="preserve"> were also all sold-out with extra seating. </w:t>
      </w:r>
    </w:p>
    <w:p>
      <w:pPr>
        <w:pStyle w:val="正文"/>
        <w:jc w:val="both"/>
      </w:pPr>
      <w:r>
        <w:rPr>
          <w:rtl w:val="0"/>
        </w:rPr>
        <w:tab/>
        <w:t xml:space="preserve">The concert of </w:t>
      </w:r>
      <w:r>
        <w:rPr>
          <w:rtl w:val="0"/>
          <w:lang w:val="en-US"/>
        </w:rPr>
        <w:t xml:space="preserve">Ravel's Piano Concerto in G major with </w:t>
      </w:r>
      <w:r>
        <w:rPr>
          <w:rtl w:val="0"/>
          <w:lang w:val="en-US"/>
        </w:rPr>
        <w:t>“</w:t>
      </w:r>
      <w:r>
        <w:rPr>
          <w:rtl w:val="0"/>
          <w:lang w:val="en-US"/>
        </w:rPr>
        <w:t>The Three Orchestra of Korea</w:t>
      </w:r>
      <w:r>
        <w:rPr>
          <w:rtl w:val="0"/>
          <w:lang w:val="en-US"/>
        </w:rPr>
        <w:t xml:space="preserve">” </w:t>
      </w:r>
      <w:r>
        <w:rPr>
          <w:rStyle w:val="无"/>
          <w:rFonts w:ascii="PingFang SC Semibold" w:hAnsi="PingFang SC Semibold"/>
          <w:rtl w:val="0"/>
        </w:rPr>
        <w:t>Daegu Symphony Orchestra</w:t>
      </w:r>
      <w:r>
        <w:rPr>
          <w:rStyle w:val="无"/>
          <w:rFonts w:ascii="PingFang SC Semibold" w:hAnsi="PingFang SC Semibold"/>
          <w:rtl w:val="0"/>
          <w:lang w:val="en-US"/>
        </w:rPr>
        <w:t xml:space="preserve"> </w:t>
      </w:r>
      <w:r>
        <w:rPr>
          <w:rtl w:val="0"/>
          <w:lang w:val="en-US"/>
        </w:rPr>
        <w:t xml:space="preserve">led by director </w:t>
      </w:r>
      <w:r>
        <w:rPr>
          <w:rStyle w:val="无"/>
          <w:rFonts w:ascii="PingFang SC Semibold" w:hAnsi="PingFang SC Semibold"/>
          <w:rtl w:val="0"/>
          <w:lang w:val="en-US"/>
        </w:rPr>
        <w:t xml:space="preserve">Jin Hyoun Bak </w:t>
      </w:r>
      <w:r>
        <w:rPr>
          <w:rtl w:val="0"/>
          <w:lang w:val="en-US"/>
        </w:rPr>
        <w:t>in Korea, at the</w:t>
      </w:r>
      <w:r>
        <w:rPr>
          <w:rtl w:val="0"/>
        </w:rPr>
        <w:t> </w:t>
      </w:r>
      <w:r>
        <w:rPr>
          <w:rtl w:val="0"/>
          <w:lang w:val="en-US"/>
        </w:rPr>
        <w:t xml:space="preserve">UNESCO World Heritage site -Daegu, Korea, during the </w:t>
      </w:r>
      <w:r>
        <w:rPr>
          <w:rStyle w:val="无"/>
          <w:rFonts w:ascii="PingFang SC Semibold" w:hAnsi="PingFang SC Semibold"/>
          <w:rtl w:val="0"/>
          <w:lang w:val="it-IT"/>
        </w:rPr>
        <w:t xml:space="preserve">Daegu International Piano Festival. </w:t>
      </w:r>
      <w:r>
        <w:rPr>
          <w:rtl w:val="0"/>
          <w:lang w:val="en-US"/>
        </w:rPr>
        <w:t xml:space="preserve">As the </w:t>
      </w:r>
      <w:r>
        <w:rPr>
          <w:rStyle w:val="无"/>
          <w:rFonts w:ascii="PingFang SC Semibold" w:hAnsi="PingFang SC Semibold"/>
          <w:rtl w:val="0"/>
          <w:lang w:val="en-US"/>
        </w:rPr>
        <w:t>youngest</w:t>
      </w:r>
      <w:r>
        <w:rPr>
          <w:rtl w:val="0"/>
          <w:lang w:val="en-US"/>
        </w:rPr>
        <w:t xml:space="preserve"> of five pianists invited, each representing </w:t>
      </w:r>
      <w:r>
        <w:rPr>
          <w:rStyle w:val="无"/>
          <w:rFonts w:ascii="PingFang SC Semibold" w:hAnsi="PingFang SC Semibold"/>
          <w:rtl w:val="0"/>
          <w:lang w:val="en-US"/>
        </w:rPr>
        <w:t>a continent</w:t>
      </w:r>
      <w:r>
        <w:rPr>
          <w:rtl w:val="0"/>
          <w:lang w:val="en-US"/>
        </w:rPr>
        <w:t xml:space="preserve">, he was able to achieve </w:t>
      </w:r>
      <w:r>
        <w:rPr>
          <w:rStyle w:val="无"/>
          <w:rFonts w:ascii="PingFang SC Semibold" w:hAnsi="PingFang SC Semibold"/>
          <w:rtl w:val="0"/>
          <w:lang w:val="en-US"/>
        </w:rPr>
        <w:t xml:space="preserve">100% Orchestra </w:t>
      </w:r>
      <w:r>
        <w:rPr>
          <w:rStyle w:val="无"/>
          <w:rFonts w:ascii="PingFang SC Semibold" w:hAnsi="PingFang SC Semibold"/>
          <w:rtl w:val="0"/>
          <w:lang w:val="fr-FR"/>
        </w:rPr>
        <w:t>Satisfaction</w:t>
      </w:r>
      <w:r>
        <w:rPr>
          <w:rtl w:val="0"/>
          <w:lang w:val="en-US"/>
        </w:rPr>
        <w:t xml:space="preserve"> and </w:t>
      </w:r>
      <w:r>
        <w:rPr>
          <w:rtl w:val="0"/>
          <w:lang w:val="en-US"/>
        </w:rPr>
        <w:t xml:space="preserve">the </w:t>
      </w:r>
      <w:r>
        <w:rPr>
          <w:rStyle w:val="无"/>
          <w:rFonts w:ascii="PingFang SC Semibold" w:hAnsi="PingFang SC Semibold"/>
          <w:rtl w:val="0"/>
          <w:lang w:val="en-US"/>
        </w:rPr>
        <w:t>audience's</w:t>
      </w:r>
      <w:r>
        <w:rPr>
          <w:rStyle w:val="无"/>
          <w:rFonts w:ascii="PingFang SC Semibold" w:hAnsi="PingFang SC Semibold"/>
          <w:rtl w:val="0"/>
          <w:lang w:val="en-US"/>
        </w:rPr>
        <w:t xml:space="preserve"> favorite </w:t>
      </w:r>
      <w:r>
        <w:rPr>
          <w:rStyle w:val="无"/>
          <w:rFonts w:ascii="PingFang SC Semibold" w:hAnsi="PingFang SC Semibold"/>
          <w:rtl w:val="0"/>
          <w:lang w:val="en-US"/>
        </w:rPr>
        <w:t>performance</w:t>
      </w:r>
      <w:r>
        <w:rPr>
          <w:rtl w:val="0"/>
          <w:lang w:val="en-US"/>
        </w:rPr>
        <w:t xml:space="preserve"> of the festival (</w:t>
      </w:r>
      <w:r>
        <w:rPr>
          <w:rStyle w:val="无"/>
          <w:rFonts w:ascii="PingFang SC Semibold" w:hAnsi="PingFang SC Semibold"/>
          <w:rtl w:val="0"/>
          <w:lang w:val="en-US"/>
        </w:rPr>
        <w:t>85%</w:t>
      </w:r>
      <w:r>
        <w:rPr>
          <w:rtl w:val="0"/>
          <w:lang w:val="en-US"/>
        </w:rPr>
        <w:t xml:space="preserve"> of </w:t>
      </w:r>
      <w:r>
        <w:rPr>
          <w:rtl w:val="0"/>
          <w:lang w:val="en-US"/>
        </w:rPr>
        <w:t xml:space="preserve">the </w:t>
      </w:r>
      <w:r>
        <w:rPr>
          <w:rtl w:val="0"/>
          <w:lang w:val="en-US"/>
        </w:rPr>
        <w:t>audience voting the best performance)</w:t>
      </w:r>
      <w:r>
        <w:rPr>
          <w:rStyle w:val="无"/>
          <w:rFonts w:ascii="PingFang SC Semibold" w:hAnsi="PingFang SC Semibold"/>
          <w:rtl w:val="0"/>
          <w:lang w:val="en-US"/>
        </w:rPr>
        <w:t xml:space="preserve"> </w:t>
      </w:r>
    </w:p>
    <w:p>
      <w:pPr>
        <w:pStyle w:val="正文"/>
        <w:jc w:val="both"/>
      </w:pPr>
      <w:r>
        <w:tab/>
      </w:r>
      <w:r>
        <w:rPr>
          <w:rtl w:val="0"/>
          <w:lang w:val="en-US"/>
        </w:rPr>
        <w:t xml:space="preserve">Yan Fang </w:t>
      </w:r>
      <w:r>
        <w:rPr>
          <w:rtl w:val="0"/>
          <w:lang w:val="en-US"/>
        </w:rPr>
        <w:t xml:space="preserve">is </w:t>
      </w:r>
      <w:r>
        <w:rPr>
          <w:rtl w:val="0"/>
          <w:lang w:val="en-US"/>
        </w:rPr>
        <w:t xml:space="preserve">studying with Yefim Bronfman as the first piano Artist Diploma (the highest at MSM) student in </w:t>
      </w:r>
      <w:r>
        <w:rPr>
          <w:rtl w:val="0"/>
          <w:lang w:val="en-US"/>
        </w:rPr>
        <w:t xml:space="preserve">almost 10 </w:t>
      </w:r>
      <w:r>
        <w:rPr>
          <w:rtl w:val="0"/>
          <w:lang w:val="en-US"/>
        </w:rPr>
        <w:t xml:space="preserve"> years at the Manhattan School of Music.</w:t>
      </w:r>
    </w:p>
    <w:p>
      <w:pPr>
        <w:pStyle w:val="正文"/>
        <w:jc w:val="both"/>
      </w:pPr>
    </w:p>
    <w:p>
      <w:pPr>
        <w:pStyle w:val="正文"/>
        <w:jc w:val="both"/>
        <w:rPr>
          <w:rStyle w:val="无"/>
          <w:rFonts w:ascii="PingFang SC Semibold" w:cs="PingFang SC Semibold" w:hAnsi="PingFang SC Semibold" w:eastAsia="PingFang SC Semibold"/>
        </w:rPr>
      </w:pPr>
      <w:r>
        <w:tab/>
      </w:r>
      <w:r>
        <w:rPr>
          <w:rStyle w:val="无"/>
          <w:rFonts w:ascii="PingFang SC Semibold" w:hAnsi="PingFang SC Semibold" w:hint="default"/>
          <w:rtl w:val="1"/>
          <w:lang w:val="ar-SA" w:bidi="ar-SA"/>
        </w:rPr>
        <w:t>“</w:t>
      </w:r>
      <w:r>
        <w:rPr>
          <w:rStyle w:val="无"/>
          <w:rFonts w:ascii="PingFang SC Semibold" w:hAnsi="PingFang SC Semibold"/>
          <w:rtl w:val="0"/>
          <w:lang w:val="en-US"/>
        </w:rPr>
        <w:t>His career is connected with many noble initiatives,</w:t>
      </w:r>
      <w:r>
        <w:rPr>
          <w:rStyle w:val="无"/>
          <w:rFonts w:ascii="PingFang SC Semibold" w:hAnsi="PingFang SC Semibold" w:hint="default"/>
          <w:rtl w:val="0"/>
        </w:rPr>
        <w:t xml:space="preserve">” </w:t>
      </w:r>
      <w:r>
        <w:rPr>
          <w:rStyle w:val="无"/>
          <w:rFonts w:ascii="PingFang SC Semibold" w:hAnsi="PingFang SC Semibold"/>
          <w:rtl w:val="0"/>
          <w:lang w:val="en-US"/>
        </w:rPr>
        <w:t>by</w:t>
      </w:r>
      <w:r>
        <w:rPr>
          <w:rStyle w:val="无"/>
          <w:rFonts w:ascii="PingFang SC Semibold" w:hAnsi="PingFang SC Semibold"/>
          <w:rtl w:val="0"/>
          <w:lang w:val="it-IT"/>
        </w:rPr>
        <w:t xml:space="preserve"> ClassicFM</w:t>
      </w:r>
      <w:r>
        <w:rPr>
          <w:rtl w:val="0"/>
          <w:lang w:val="en-US"/>
        </w:rPr>
        <w:t xml:space="preserve">. In 2020, Yan started his charity initiative in collaboration with the Shoulder Action Foundation, hosting two events that attracted 21 companies and 18 media outlets, including major media such as China News and China.com. These events have donated over $65,000, assisting in funding more than </w:t>
      </w:r>
      <w:r>
        <w:rPr>
          <w:rStyle w:val="无"/>
          <w:rFonts w:ascii="PingFang SC Semibold" w:hAnsi="PingFang SC Semibold"/>
          <w:rtl w:val="0"/>
        </w:rPr>
        <w:t>3</w:t>
      </w:r>
      <w:r>
        <w:rPr>
          <w:rStyle w:val="无"/>
          <w:rFonts w:ascii="PingFang SC Semibold" w:hAnsi="PingFang SC Semibold"/>
          <w:rtl w:val="0"/>
          <w:lang w:val="en-US"/>
        </w:rPr>
        <w:t>0</w:t>
      </w:r>
      <w:r>
        <w:rPr>
          <w:rStyle w:val="无"/>
          <w:rFonts w:ascii="PingFang SC Semibold" w:hAnsi="PingFang SC Semibold"/>
          <w:rtl w:val="0"/>
          <w:lang w:val="en-US"/>
        </w:rPr>
        <w:t xml:space="preserve"> schools </w:t>
      </w:r>
      <w:r>
        <w:rPr>
          <w:rtl w:val="0"/>
          <w:lang w:val="en-US"/>
        </w:rPr>
        <w:t>across China.</w:t>
      </w:r>
    </w:p>
    <w:p>
      <w:pPr>
        <w:pStyle w:val="正文"/>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480" w:lineRule="auto"/>
        <w:ind w:left="0" w:right="0" w:firstLine="420"/>
        <w:jc w:val="both"/>
        <w:rPr>
          <w:rtl w:val="0"/>
        </w:rPr>
      </w:pPr>
      <w:r>
        <w:rPr>
          <w:rFonts w:ascii="等线" w:cs="等线" w:hAnsi="等线" w:eastAsia="等线"/>
          <w:kern w:val="2"/>
          <w:sz w:val="21"/>
          <w:szCs w:val="21"/>
          <w:u w:color="000000"/>
          <w:rtl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PingFang SC Semibold">
    <w:charset w:val="00"/>
    <w:family w:val="roman"/>
    <w:pitch w:val="default"/>
  </w:font>
  <w:font w:name="PingFang SC Regular">
    <w:charset w:val="00"/>
    <w:family w:val="roman"/>
    <w:pitch w:val="default"/>
  </w:font>
  <w:font w:name="等线">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破折号"/>
  </w:abstractNum>
  <w:abstractNum w:abstractNumId="1">
    <w:multiLevelType w:val="hybridMultilevel"/>
    <w:styleLink w:val="破折号"/>
    <w:lvl w:ilvl="0">
      <w:start w:val="1"/>
      <w:numFmt w:val="bullet"/>
      <w:suff w:val="tab"/>
      <w:lvlText w:val="-"/>
      <w:lvlJc w:val="left"/>
      <w:pPr>
        <w:ind w:left="240" w:hanging="240"/>
      </w:pPr>
      <w:rPr>
        <w:rFonts w:hAnsi="Arial Unicode MS"/>
        <w:b w:val="1"/>
        <w:bCs w:val="1"/>
        <w:caps w:val="0"/>
        <w:smallCaps w:val="0"/>
        <w:strike w:val="0"/>
        <w:dstrike w:val="0"/>
        <w:outline w:val="0"/>
        <w:emboss w:val="0"/>
        <w:imprint w:val="0"/>
        <w:spacing w:val="0"/>
        <w:w w:val="100"/>
        <w:kern w:val="0"/>
        <w:position w:val="4"/>
        <w:sz w:val="26"/>
        <w:szCs w:val="26"/>
        <w:highlight w:val="none"/>
        <w:vertAlign w:val="baseline"/>
      </w:rPr>
    </w:lvl>
    <w:lvl w:ilvl="1">
      <w:start w:val="1"/>
      <w:numFmt w:val="bullet"/>
      <w:suff w:val="tab"/>
      <w:lvlText w:val="-"/>
      <w:lvlJc w:val="left"/>
      <w:pPr>
        <w:ind w:left="480" w:hanging="240"/>
      </w:pPr>
      <w:rPr>
        <w:rFonts w:hAnsi="Arial Unicode MS"/>
        <w:b w:val="1"/>
        <w:bCs w:val="1"/>
        <w:caps w:val="0"/>
        <w:smallCaps w:val="0"/>
        <w:strike w:val="0"/>
        <w:dstrike w:val="0"/>
        <w:outline w:val="0"/>
        <w:emboss w:val="0"/>
        <w:imprint w:val="0"/>
        <w:spacing w:val="0"/>
        <w:w w:val="100"/>
        <w:kern w:val="0"/>
        <w:position w:val="4"/>
        <w:sz w:val="26"/>
        <w:szCs w:val="26"/>
        <w:highlight w:val="none"/>
        <w:vertAlign w:val="baseline"/>
      </w:rPr>
    </w:lvl>
    <w:lvl w:ilvl="2">
      <w:start w:val="1"/>
      <w:numFmt w:val="bullet"/>
      <w:suff w:val="tab"/>
      <w:lvlText w:val="-"/>
      <w:lvlJc w:val="left"/>
      <w:pPr>
        <w:ind w:left="720" w:hanging="240"/>
      </w:pPr>
      <w:rPr>
        <w:rFonts w:hAnsi="Arial Unicode MS"/>
        <w:b w:val="1"/>
        <w:bCs w:val="1"/>
        <w:caps w:val="0"/>
        <w:smallCaps w:val="0"/>
        <w:strike w:val="0"/>
        <w:dstrike w:val="0"/>
        <w:outline w:val="0"/>
        <w:emboss w:val="0"/>
        <w:imprint w:val="0"/>
        <w:spacing w:val="0"/>
        <w:w w:val="100"/>
        <w:kern w:val="0"/>
        <w:position w:val="4"/>
        <w:sz w:val="26"/>
        <w:szCs w:val="26"/>
        <w:highlight w:val="none"/>
        <w:vertAlign w:val="baseline"/>
      </w:rPr>
    </w:lvl>
    <w:lvl w:ilvl="3">
      <w:start w:val="1"/>
      <w:numFmt w:val="bullet"/>
      <w:suff w:val="tab"/>
      <w:lvlText w:val="-"/>
      <w:lvlJc w:val="left"/>
      <w:pPr>
        <w:ind w:left="960" w:hanging="240"/>
      </w:pPr>
      <w:rPr>
        <w:rFonts w:hAnsi="Arial Unicode MS"/>
        <w:b w:val="1"/>
        <w:bCs w:val="1"/>
        <w:caps w:val="0"/>
        <w:smallCaps w:val="0"/>
        <w:strike w:val="0"/>
        <w:dstrike w:val="0"/>
        <w:outline w:val="0"/>
        <w:emboss w:val="0"/>
        <w:imprint w:val="0"/>
        <w:spacing w:val="0"/>
        <w:w w:val="100"/>
        <w:kern w:val="0"/>
        <w:position w:val="4"/>
        <w:sz w:val="26"/>
        <w:szCs w:val="26"/>
        <w:highlight w:val="none"/>
        <w:vertAlign w:val="baseline"/>
      </w:rPr>
    </w:lvl>
    <w:lvl w:ilvl="4">
      <w:start w:val="1"/>
      <w:numFmt w:val="bullet"/>
      <w:suff w:val="tab"/>
      <w:lvlText w:val="-"/>
      <w:lvlJc w:val="left"/>
      <w:pPr>
        <w:ind w:left="1200" w:hanging="240"/>
      </w:pPr>
      <w:rPr>
        <w:rFonts w:hAnsi="Arial Unicode MS"/>
        <w:b w:val="1"/>
        <w:bCs w:val="1"/>
        <w:caps w:val="0"/>
        <w:smallCaps w:val="0"/>
        <w:strike w:val="0"/>
        <w:dstrike w:val="0"/>
        <w:outline w:val="0"/>
        <w:emboss w:val="0"/>
        <w:imprint w:val="0"/>
        <w:spacing w:val="0"/>
        <w:w w:val="100"/>
        <w:kern w:val="0"/>
        <w:position w:val="4"/>
        <w:sz w:val="26"/>
        <w:szCs w:val="26"/>
        <w:highlight w:val="none"/>
        <w:vertAlign w:val="baseline"/>
      </w:rPr>
    </w:lvl>
    <w:lvl w:ilvl="5">
      <w:start w:val="1"/>
      <w:numFmt w:val="bullet"/>
      <w:suff w:val="tab"/>
      <w:lvlText w:val="-"/>
      <w:lvlJc w:val="left"/>
      <w:pPr>
        <w:ind w:left="1440" w:hanging="240"/>
      </w:pPr>
      <w:rPr>
        <w:rFonts w:hAnsi="Arial Unicode MS"/>
        <w:b w:val="1"/>
        <w:bCs w:val="1"/>
        <w:caps w:val="0"/>
        <w:smallCaps w:val="0"/>
        <w:strike w:val="0"/>
        <w:dstrike w:val="0"/>
        <w:outline w:val="0"/>
        <w:emboss w:val="0"/>
        <w:imprint w:val="0"/>
        <w:spacing w:val="0"/>
        <w:w w:val="100"/>
        <w:kern w:val="0"/>
        <w:position w:val="4"/>
        <w:sz w:val="26"/>
        <w:szCs w:val="26"/>
        <w:highlight w:val="none"/>
        <w:vertAlign w:val="baseline"/>
      </w:rPr>
    </w:lvl>
    <w:lvl w:ilvl="6">
      <w:start w:val="1"/>
      <w:numFmt w:val="bullet"/>
      <w:suff w:val="tab"/>
      <w:lvlText w:val="-"/>
      <w:lvlJc w:val="left"/>
      <w:pPr>
        <w:ind w:left="1680" w:hanging="240"/>
      </w:pPr>
      <w:rPr>
        <w:rFonts w:hAnsi="Arial Unicode MS"/>
        <w:b w:val="1"/>
        <w:bCs w:val="1"/>
        <w:caps w:val="0"/>
        <w:smallCaps w:val="0"/>
        <w:strike w:val="0"/>
        <w:dstrike w:val="0"/>
        <w:outline w:val="0"/>
        <w:emboss w:val="0"/>
        <w:imprint w:val="0"/>
        <w:spacing w:val="0"/>
        <w:w w:val="100"/>
        <w:kern w:val="0"/>
        <w:position w:val="4"/>
        <w:sz w:val="26"/>
        <w:szCs w:val="26"/>
        <w:highlight w:val="none"/>
        <w:vertAlign w:val="baseline"/>
      </w:rPr>
    </w:lvl>
    <w:lvl w:ilvl="7">
      <w:start w:val="1"/>
      <w:numFmt w:val="bullet"/>
      <w:suff w:val="tab"/>
      <w:lvlText w:val="-"/>
      <w:lvlJc w:val="left"/>
      <w:pPr>
        <w:ind w:left="1920" w:hanging="240"/>
      </w:pPr>
      <w:rPr>
        <w:rFonts w:hAnsi="Arial Unicode MS"/>
        <w:b w:val="1"/>
        <w:bCs w:val="1"/>
        <w:caps w:val="0"/>
        <w:smallCaps w:val="0"/>
        <w:strike w:val="0"/>
        <w:dstrike w:val="0"/>
        <w:outline w:val="0"/>
        <w:emboss w:val="0"/>
        <w:imprint w:val="0"/>
        <w:spacing w:val="0"/>
        <w:w w:val="100"/>
        <w:kern w:val="0"/>
        <w:position w:val="4"/>
        <w:sz w:val="26"/>
        <w:szCs w:val="26"/>
        <w:highlight w:val="none"/>
        <w:vertAlign w:val="baseline"/>
      </w:rPr>
    </w:lvl>
    <w:lvl w:ilvl="8">
      <w:start w:val="1"/>
      <w:numFmt w:val="bullet"/>
      <w:suff w:val="tab"/>
      <w:lvlText w:val="-"/>
      <w:lvlJc w:val="left"/>
      <w:pPr>
        <w:ind w:left="2160" w:hanging="240"/>
      </w:pPr>
      <w:rPr>
        <w:rFonts w:hAnsi="Arial Unicode MS"/>
        <w:b w:val="1"/>
        <w:bCs w:val="1"/>
        <w:caps w:val="0"/>
        <w:smallCaps w:val="0"/>
        <w:strike w:val="0"/>
        <w:dstrike w:val="0"/>
        <w:outline w:val="0"/>
        <w:emboss w:val="0"/>
        <w:imprint w:val="0"/>
        <w:spacing w:val="0"/>
        <w:w w:val="100"/>
        <w:kern w:val="0"/>
        <w:position w:val="4"/>
        <w:sz w:val="26"/>
        <w:szCs w:val="26"/>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大标题">
    <w:name w:val="大标题"/>
    <w:next w:val="正文"/>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PingFang SC Semibold" w:cs="Arial Unicode MS" w:hAnsi="PingFang SC Semibold" w:eastAsia="Arial Unicode MS"/>
      <w:b w:val="0"/>
      <w:bCs w:val="0"/>
      <w:i w:val="0"/>
      <w:iCs w:val="0"/>
      <w:caps w:val="0"/>
      <w:smallCaps w:val="0"/>
      <w:strike w:val="0"/>
      <w:dstrike w:val="0"/>
      <w:outline w:val="0"/>
      <w:color w:val="000000"/>
      <w:spacing w:val="0"/>
      <w:kern w:val="0"/>
      <w:position w:val="0"/>
      <w:sz w:val="60"/>
      <w:szCs w:val="60"/>
      <w:u w:val="none"/>
      <w:shd w:val="nil" w:color="auto" w:fill="auto"/>
      <w:vertAlign w:val="baseline"/>
      <w:lang w:val="en-US"/>
      <w14:textOutline>
        <w14:noFill/>
      </w14:textOutline>
      <w14:textFill>
        <w14:solidFill>
          <w14:srgbClr w14:val="000000"/>
        </w14:solidFill>
      </w14:textFill>
    </w:r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PingFang SC Regular" w:cs="Arial Unicode MS" w:hAnsi="PingFang SC Regular"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破折号">
    <w:name w:val="破折号"/>
    <w:pPr>
      <w:numPr>
        <w:numId w:val="1"/>
      </w:numPr>
    </w:pPr>
  </w:style>
  <w:style w:type="character" w:styleId="无">
    <w:name w:val="无"/>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PingFang SC Semibold"/>
        <a:ea typeface="PingFang SC Semibold"/>
        <a:cs typeface="PingFang SC Semibold"/>
      </a:majorFont>
      <a:minorFont>
        <a:latin typeface="PingFang SC Regular"/>
        <a:ea typeface="PingFang SC Regular"/>
        <a:cs typeface="PingFang SC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PingFang SC Medium"/>
            <a:ea typeface="PingFang SC Medium"/>
            <a:cs typeface="PingFang SC Medium"/>
            <a:sym typeface="PingFang SC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